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4613EDD2" w:rsidR="003029B8" w:rsidRDefault="003029B8" w:rsidP="007B6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9110C3" w:rsidRPr="009110C3">
        <w:rPr>
          <w:rFonts w:ascii="Times New Roman" w:hAnsi="Times New Roman" w:cs="Times New Roman"/>
          <w:b/>
          <w:sz w:val="24"/>
          <w:szCs w:val="24"/>
        </w:rPr>
        <w:t xml:space="preserve">ISO </w:t>
      </w:r>
      <w:r w:rsidR="00DE4B51">
        <w:rPr>
          <w:rFonts w:ascii="Times New Roman" w:hAnsi="Times New Roman" w:cs="Times New Roman"/>
          <w:b/>
          <w:sz w:val="24"/>
          <w:szCs w:val="24"/>
        </w:rPr>
        <w:t>6710</w:t>
      </w:r>
      <w:r w:rsidR="009110C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DE4B51" w:rsidRPr="00DE4B51">
        <w:rPr>
          <w:rFonts w:ascii="Times New Roman" w:hAnsi="Times New Roman" w:cs="Times New Roman"/>
          <w:b/>
          <w:sz w:val="24"/>
          <w:szCs w:val="24"/>
        </w:rPr>
        <w:t>Одноразовые контейнеры для забора образцов венозной крови человека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8BDF4F" w14:textId="02DB8B20" w:rsidR="009110C3" w:rsidRP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обеспечения реализации Указа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Президента Республики Казахстан от 19 декабря 2014 года № 980 «О подписании Соглашения 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единых принципах и правилах обращения медицинских изделий (изделий медицинского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назначения и медицинской техники) в рамках Евразийского экономического союза».</w:t>
      </w:r>
    </w:p>
    <w:p w14:paraId="01A0EEEC" w14:textId="1319B38D" w:rsidR="009110C3" w:rsidRDefault="009110C3" w:rsidP="009110C3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9110C3">
        <w:rPr>
          <w:rFonts w:ascii="Times New Roman" w:hAnsi="Times New Roman" w:cs="Times New Roman"/>
          <w:sz w:val="24"/>
          <w:szCs w:val="24"/>
          <w:lang w:eastAsia="zh-CN"/>
        </w:rPr>
        <w:t>Разработка документа по стандартизации необходима для развития отечественного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9110C3">
        <w:rPr>
          <w:rFonts w:ascii="Times New Roman" w:hAnsi="Times New Roman" w:cs="Times New Roman"/>
          <w:sz w:val="24"/>
          <w:szCs w:val="24"/>
          <w:lang w:eastAsia="zh-CN"/>
        </w:rPr>
        <w:t>производства медицинских изделий.</w:t>
      </w:r>
    </w:p>
    <w:p w14:paraId="7648F8E7" w14:textId="17586B09" w:rsidR="008777B9" w:rsidRDefault="007A137F" w:rsidP="008777B9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</w:t>
      </w:r>
      <w:r w:rsidRPr="007A137F">
        <w:rPr>
          <w:rFonts w:ascii="Times New Roman" w:hAnsi="Times New Roman" w:cs="Times New Roman"/>
          <w:sz w:val="24"/>
          <w:szCs w:val="24"/>
          <w:lang w:eastAsia="zh-CN"/>
        </w:rPr>
        <w:t>устанавливает требования и методы испытаний для пустых и непустых одноразовых контейнеров для проб венозной крови.</w:t>
      </w:r>
    </w:p>
    <w:p w14:paraId="701CAC64" w14:textId="77777777" w:rsidR="007A137F" w:rsidRPr="007A137F" w:rsidRDefault="007A137F" w:rsidP="007A137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37F">
        <w:rPr>
          <w:rFonts w:ascii="Times New Roman" w:hAnsi="Times New Roman" w:cs="Times New Roman"/>
          <w:sz w:val="24"/>
          <w:szCs w:val="24"/>
          <w:lang w:eastAsia="zh-CN"/>
        </w:rPr>
        <w:t>В нем не указаны требования к иглам для взятия крови, держателям игл, сосудам для культур крови или устройствам для сбора «артериальных» газов крови, которые можно использовать для венозной крови.</w:t>
      </w:r>
    </w:p>
    <w:p w14:paraId="170E7DA1" w14:textId="77777777" w:rsidR="007A137F" w:rsidRPr="007A137F" w:rsidRDefault="007A137F" w:rsidP="007A137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37F">
        <w:rPr>
          <w:rFonts w:ascii="Times New Roman" w:hAnsi="Times New Roman" w:cs="Times New Roman"/>
          <w:sz w:val="24"/>
          <w:szCs w:val="24"/>
          <w:lang w:eastAsia="zh-CN"/>
        </w:rPr>
        <w:t>Пробирка должна быть изготовлена ​​из материала, который позволяет четко видеть содержимое при визуальном осмотре, за исключением случаев, когда воздействие ультрафиолетового или видимого света не искажает содержимое.</w:t>
      </w:r>
    </w:p>
    <w:p w14:paraId="21F6425C" w14:textId="77777777" w:rsidR="007A137F" w:rsidRPr="007A137F" w:rsidRDefault="007A137F" w:rsidP="007A137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37F">
        <w:rPr>
          <w:rFonts w:ascii="Times New Roman" w:hAnsi="Times New Roman" w:cs="Times New Roman"/>
          <w:sz w:val="24"/>
          <w:szCs w:val="24"/>
          <w:lang w:eastAsia="zh-CN"/>
        </w:rPr>
        <w:t>Если контейнер специально предназначен для определения определенного элемента/вещества, максимальный уровень элемента/вещества в контейнере и используемый аналитический метод должны быть указаны изготовителем в сопроводительной литературе, на этикетке или упаковке.</w:t>
      </w:r>
    </w:p>
    <w:p w14:paraId="7F5C9816" w14:textId="77777777" w:rsidR="007A137F" w:rsidRPr="007A137F" w:rsidRDefault="007A137F" w:rsidP="007A137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37F">
        <w:rPr>
          <w:rFonts w:ascii="Times New Roman" w:hAnsi="Times New Roman" w:cs="Times New Roman"/>
          <w:sz w:val="24"/>
          <w:szCs w:val="24"/>
          <w:lang w:eastAsia="zh-CN"/>
        </w:rPr>
        <w:t>Для определения определенных металлов и других определенных веществ состав укупорочного материала должен быть таким, чтобы он не мешал определению и не влиял на результаты.</w:t>
      </w:r>
    </w:p>
    <w:p w14:paraId="1E438DF0" w14:textId="77777777" w:rsidR="007A137F" w:rsidRPr="007A137F" w:rsidRDefault="007A137F" w:rsidP="007A137F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7A137F">
        <w:rPr>
          <w:rFonts w:ascii="Times New Roman" w:hAnsi="Times New Roman" w:cs="Times New Roman"/>
          <w:sz w:val="24"/>
          <w:szCs w:val="24"/>
          <w:lang w:eastAsia="zh-CN"/>
        </w:rPr>
        <w:t xml:space="preserve">Для очень чувствительных методов обнаружения (например, с использованием </w:t>
      </w:r>
      <w:proofErr w:type="spellStart"/>
      <w:r w:rsidRPr="007A137F">
        <w:rPr>
          <w:rFonts w:ascii="Times New Roman" w:hAnsi="Times New Roman" w:cs="Times New Roman"/>
          <w:sz w:val="24"/>
          <w:szCs w:val="24"/>
          <w:lang w:eastAsia="zh-CN"/>
        </w:rPr>
        <w:t>флуориметрии</w:t>
      </w:r>
      <w:proofErr w:type="spellEnd"/>
      <w:r w:rsidRPr="007A137F">
        <w:rPr>
          <w:rFonts w:ascii="Times New Roman" w:hAnsi="Times New Roman" w:cs="Times New Roman"/>
          <w:sz w:val="24"/>
          <w:szCs w:val="24"/>
          <w:lang w:eastAsia="zh-CN"/>
        </w:rPr>
        <w:t>) или малоиспользуемых тестов пределы помех могут быть не согласованы. В таких случаях лаборатория должна установить нулевое значение и проконсультироваться с производителем.</w:t>
      </w:r>
    </w:p>
    <w:p w14:paraId="22B8A1C5" w14:textId="4B18CA7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9110C3" w:rsidRPr="009110C3">
        <w:rPr>
          <w:rFonts w:ascii="Times New Roman" w:hAnsi="Times New Roman" w:cs="Times New Roman"/>
          <w:sz w:val="24"/>
          <w:szCs w:val="24"/>
          <w:lang w:eastAsia="zh-CN"/>
        </w:rPr>
        <w:t>ОЮЛ «Ассоциация производителей медицинских изделий»</w:t>
      </w:r>
      <w:r w:rsidR="009110C3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27ADE8FA" w14:textId="77777777" w:rsidR="00DE4B51" w:rsidRPr="00DE4B51" w:rsidRDefault="00DE4B51" w:rsidP="00DE4B5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4B51">
        <w:rPr>
          <w:rFonts w:ascii="Times New Roman" w:hAnsi="Times New Roman" w:cs="Times New Roman"/>
          <w:sz w:val="24"/>
          <w:szCs w:val="24"/>
          <w:lang w:eastAsia="zh-CN"/>
        </w:rPr>
        <w:t>Настоящий стандарт устанавливает требования и методы исследования для вакуумных и невакуумных одноразовых контейнеров для взятия проб венозной крови.</w:t>
      </w:r>
    </w:p>
    <w:p w14:paraId="55CF76B7" w14:textId="77777777" w:rsidR="00DE4B51" w:rsidRPr="00DE4B51" w:rsidRDefault="00DE4B51" w:rsidP="00DE4B51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E4B51">
        <w:rPr>
          <w:rFonts w:ascii="Times New Roman" w:hAnsi="Times New Roman" w:cs="Times New Roman"/>
          <w:sz w:val="24"/>
          <w:szCs w:val="24"/>
          <w:lang w:eastAsia="zh-CN"/>
        </w:rPr>
        <w:t>В настоящем стандарте не содержится требований к иглам для взятия крови, держателям игл, флаконам для бактериального посева или устройствам для взятия «артериальной» крови и последующего исследования газового состава крови.</w:t>
      </w:r>
    </w:p>
    <w:p w14:paraId="52ACCE1D" w14:textId="150304D4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FDD07B1" w14:textId="77777777" w:rsidR="007A137F" w:rsidRPr="00DE4B51" w:rsidRDefault="007A137F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BC0530D" w14:textId="56068F40" w:rsidR="00DE4B51" w:rsidRDefault="00DE4B51" w:rsidP="007A137F">
      <w:pPr>
        <w:pStyle w:val="a4"/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E4B51">
        <w:rPr>
          <w:rFonts w:ascii="Times New Roman" w:hAnsi="Times New Roman"/>
          <w:sz w:val="24"/>
          <w:szCs w:val="24"/>
        </w:rPr>
        <w:t>СТ РК ISO 15223-1-2018 Изделия медицинские. Символы, применяемые для размещения информации, которая должна предоставляться изготовителем. Часть 1. Основные требования</w:t>
      </w:r>
      <w:r w:rsidR="007A137F">
        <w:rPr>
          <w:rFonts w:ascii="Times New Roman" w:hAnsi="Times New Roman"/>
          <w:sz w:val="24"/>
          <w:szCs w:val="24"/>
        </w:rPr>
        <w:t>.</w:t>
      </w:r>
    </w:p>
    <w:p w14:paraId="54B26DFB" w14:textId="77777777" w:rsidR="007A137F" w:rsidRPr="007C3373" w:rsidRDefault="007A137F" w:rsidP="007A137F">
      <w:pPr>
        <w:pStyle w:val="a4"/>
        <w:tabs>
          <w:tab w:val="left" w:pos="851"/>
        </w:tabs>
        <w:suppressAutoHyphens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B74201D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</w:t>
      </w:r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ТОО «GREEN CROSS ECO (ГРИН КРОСС ЭКО)», Испытательный центр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BioEtica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ЭкоФарм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Интернейшнл», ТОО «</w:t>
      </w:r>
      <w:proofErr w:type="spellStart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>Marai</w:t>
      </w:r>
      <w:proofErr w:type="spellEnd"/>
      <w:r w:rsidR="00137217" w:rsidRPr="00137217">
        <w:rPr>
          <w:rFonts w:ascii="Times New Roman" w:hAnsi="Times New Roman" w:cs="Times New Roman"/>
          <w:sz w:val="24"/>
          <w:szCs w:val="24"/>
          <w:lang w:eastAsia="zh-CN"/>
        </w:rPr>
        <w:t xml:space="preserve"> E7 Group (Марай Е7 Групп), ТОО «ЭКО-ФАРМ» лечебно-профилактические учреждения</w:t>
      </w:r>
      <w:r w:rsidR="00137217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BFD9E31" w14:textId="322CD372" w:rsid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36261">
        <w:rPr>
          <w:rFonts w:ascii="Times New Roman" w:hAnsi="Times New Roman" w:cs="Times New Roman"/>
          <w:sz w:val="24"/>
          <w:szCs w:val="24"/>
        </w:rPr>
        <w:t xml:space="preserve">Настоящий стандарт подготовлен на основе официального перевода на русский язык </w:t>
      </w:r>
      <w:r>
        <w:rPr>
          <w:rFonts w:ascii="Times New Roman" w:hAnsi="Times New Roman" w:cs="Times New Roman"/>
          <w:sz w:val="24"/>
          <w:szCs w:val="24"/>
        </w:rPr>
        <w:t>международного</w:t>
      </w:r>
      <w:r w:rsidRPr="00A36261">
        <w:rPr>
          <w:rFonts w:ascii="Times New Roman" w:hAnsi="Times New Roman" w:cs="Times New Roman"/>
          <w:sz w:val="24"/>
          <w:szCs w:val="24"/>
        </w:rPr>
        <w:t xml:space="preserve"> стандарта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6"/>
      <w:bookmarkStart w:id="1" w:name="OLE_LINK7"/>
      <w:bookmarkStart w:id="2" w:name="_Hlk48056258"/>
      <w:r w:rsidR="00DE4B51" w:rsidRPr="00DE4B51">
        <w:rPr>
          <w:rFonts w:ascii="Times New Roman" w:hAnsi="Times New Roman" w:cs="Times New Roman"/>
          <w:sz w:val="24"/>
          <w:szCs w:val="24"/>
        </w:rPr>
        <w:t xml:space="preserve">ISO 6710:2017 Single-use containers for human venous blood specimen </w:t>
      </w:r>
      <w:proofErr w:type="spellStart"/>
      <w:r w:rsidR="00DE4B51" w:rsidRPr="00DE4B51">
        <w:rPr>
          <w:rFonts w:ascii="Times New Roman" w:hAnsi="Times New Roman" w:cs="Times New Roman"/>
          <w:sz w:val="24"/>
          <w:szCs w:val="24"/>
        </w:rPr>
        <w:t>collection</w:t>
      </w:r>
      <w:proofErr w:type="spellEnd"/>
      <w:r w:rsidR="00DE4B51" w:rsidRPr="00DE4B51">
        <w:rPr>
          <w:rFonts w:ascii="Times New Roman" w:hAnsi="Times New Roman" w:cs="Times New Roman"/>
          <w:sz w:val="24"/>
          <w:szCs w:val="24"/>
        </w:rPr>
        <w:t xml:space="preserve"> (</w:t>
      </w:r>
      <w:bookmarkEnd w:id="0"/>
      <w:bookmarkEnd w:id="1"/>
      <w:r w:rsidR="00DE4B51" w:rsidRPr="00DE4B51">
        <w:rPr>
          <w:rFonts w:ascii="Times New Roman" w:hAnsi="Times New Roman" w:cs="Times New Roman"/>
          <w:sz w:val="24"/>
          <w:szCs w:val="24"/>
        </w:rPr>
        <w:t>Одноразовые контейнеры для забора образцов венозной крови человека)</w:t>
      </w:r>
      <w:bookmarkEnd w:id="2"/>
    </w:p>
    <w:p w14:paraId="461418E1" w14:textId="77777777" w:rsidR="00DE4B51" w:rsidRPr="002806AF" w:rsidRDefault="00DE4B51" w:rsidP="00DE4B51">
      <w:pPr>
        <w:pStyle w:val="20"/>
        <w:ind w:firstLine="567"/>
        <w:jc w:val="both"/>
        <w:rPr>
          <w:szCs w:val="24"/>
        </w:rPr>
      </w:pPr>
      <w:r w:rsidRPr="002806AF">
        <w:rPr>
          <w:szCs w:val="24"/>
        </w:rPr>
        <w:t>Степень соответствия – идентичная (IDT).</w:t>
      </w:r>
    </w:p>
    <w:p w14:paraId="5CBA3C87" w14:textId="77777777" w:rsidR="00137217" w:rsidRPr="00D44AC5" w:rsidRDefault="00137217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275A586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r w:rsidR="00137217" w:rsidRPr="005C744F">
        <w:rPr>
          <w:rFonts w:ascii="Times New Roman" w:hAnsi="Times New Roman" w:cs="Times New Roman"/>
          <w:sz w:val="24"/>
          <w:szCs w:val="24"/>
        </w:rPr>
        <w:t>ТОО</w:t>
      </w:r>
      <w:r w:rsidRPr="005C744F">
        <w:rPr>
          <w:rFonts w:ascii="Times New Roman" w:hAnsi="Times New Roman" w:cs="Times New Roman"/>
          <w:sz w:val="24"/>
          <w:szCs w:val="24"/>
        </w:rPr>
        <w:t xml:space="preserve"> </w:t>
      </w:r>
      <w:r w:rsidR="00137217" w:rsidRPr="005C744F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137217" w:rsidRPr="005C744F">
        <w:rPr>
          <w:rFonts w:ascii="Times New Roman" w:hAnsi="Times New Roman" w:cs="Times New Roman"/>
          <w:sz w:val="24"/>
          <w:szCs w:val="24"/>
        </w:rPr>
        <w:t>NavyCo</w:t>
      </w:r>
      <w:proofErr w:type="spellEnd"/>
      <w:r w:rsidR="00137217" w:rsidRPr="005C744F">
        <w:rPr>
          <w:rFonts w:ascii="Times New Roman" w:hAnsi="Times New Roman" w:cs="Times New Roman"/>
          <w:sz w:val="24"/>
          <w:szCs w:val="24"/>
        </w:rPr>
        <w:t>»</w:t>
      </w:r>
    </w:p>
    <w:p w14:paraId="3E10CC34" w14:textId="6394B6AB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 w:rsidRPr="005C744F">
        <w:rPr>
          <w:rFonts w:ascii="Times New Roman" w:hAnsi="Times New Roman" w:cs="Times New Roman"/>
          <w:sz w:val="24"/>
          <w:szCs w:val="24"/>
        </w:rPr>
        <w:t>Астана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r w:rsidR="003616D8" w:rsidRPr="005C744F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="003616D8" w:rsidRPr="005C744F">
        <w:rPr>
          <w:rFonts w:ascii="Times New Roman" w:hAnsi="Times New Roman" w:cs="Times New Roman"/>
          <w:sz w:val="24"/>
          <w:szCs w:val="24"/>
        </w:rPr>
        <w:t>Кабанбай</w:t>
      </w:r>
      <w:proofErr w:type="spellEnd"/>
      <w:r w:rsidR="003616D8" w:rsidRPr="005C744F">
        <w:rPr>
          <w:rFonts w:ascii="Times New Roman" w:hAnsi="Times New Roman" w:cs="Times New Roman"/>
          <w:sz w:val="24"/>
          <w:szCs w:val="24"/>
        </w:rPr>
        <w:t xml:space="preserve"> батыра, 6/6, ВП-3.</w:t>
      </w:r>
    </w:p>
    <w:p w14:paraId="2576B86A" w14:textId="7676D58F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 xml:space="preserve">Контактные данные: телефон </w:t>
      </w:r>
      <w:r w:rsidR="005C744F" w:rsidRPr="005C744F">
        <w:rPr>
          <w:rFonts w:ascii="Times New Roman" w:hAnsi="Times New Roman" w:cs="Times New Roman"/>
          <w:sz w:val="24"/>
          <w:szCs w:val="24"/>
        </w:rPr>
        <w:t>+7 707 455 42 28</w:t>
      </w:r>
      <w:r w:rsidRPr="005C744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C744F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5C744F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5C744F" w:rsidRPr="005C744F">
          <w:rPr>
            <w:rFonts w:ascii="Times New Roman" w:hAnsi="Times New Roman" w:cs="Times New Roman"/>
            <w:sz w:val="24"/>
            <w:szCs w:val="24"/>
          </w:rPr>
          <w:t>navyco</w:t>
        </w:r>
      </w:hyperlink>
      <w:r w:rsidR="005C744F" w:rsidRPr="005C744F">
        <w:rPr>
          <w:rFonts w:ascii="Times New Roman" w:hAnsi="Times New Roman" w:cs="Times New Roman"/>
          <w:sz w:val="24"/>
          <w:szCs w:val="24"/>
        </w:rPr>
        <w:t>@bk.ru</w:t>
      </w:r>
    </w:p>
    <w:p w14:paraId="568D85F6" w14:textId="39899DD6" w:rsidR="00D44AC5" w:rsidRPr="005C744F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744F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 202</w:t>
      </w:r>
      <w:r w:rsidR="00B726C7" w:rsidRPr="005C744F">
        <w:rPr>
          <w:rFonts w:ascii="Times New Roman" w:hAnsi="Times New Roman" w:cs="Times New Roman"/>
          <w:sz w:val="24"/>
          <w:szCs w:val="24"/>
        </w:rPr>
        <w:t>3</w:t>
      </w:r>
      <w:r w:rsidRPr="005C744F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6DD3E6A" w14:textId="77777777" w:rsidR="008777B9" w:rsidRPr="004E6919" w:rsidRDefault="008777B9" w:rsidP="008777B9">
      <w:pPr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E6919">
        <w:rPr>
          <w:rFonts w:ascii="Times New Roman" w:hAnsi="Times New Roman" w:cs="Times New Roman"/>
          <w:b/>
          <w:sz w:val="24"/>
          <w:szCs w:val="24"/>
        </w:rPr>
        <w:t>Директор</w:t>
      </w:r>
      <w:r w:rsidRPr="004E6919">
        <w:rPr>
          <w:rFonts w:ascii="Times New Roman" w:hAnsi="Times New Roman" w:cs="Times New Roman"/>
          <w:sz w:val="24"/>
          <w:szCs w:val="24"/>
        </w:rPr>
        <w:t xml:space="preserve"> </w:t>
      </w:r>
      <w:r w:rsidRPr="004E691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ТОО </w:t>
      </w:r>
      <w:r w:rsidRPr="004E691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Pr="004E6919">
        <w:rPr>
          <w:rFonts w:ascii="Times New Roman" w:hAnsi="Times New Roman" w:cs="Times New Roman"/>
          <w:b/>
          <w:sz w:val="24"/>
          <w:szCs w:val="24"/>
          <w:lang w:val="en-US"/>
        </w:rPr>
        <w:t>NavyCo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>»</w:t>
      </w:r>
      <w:r w:rsidRPr="004E691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4E69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proofErr w:type="spellStart"/>
      <w:r w:rsidRPr="004E6919">
        <w:rPr>
          <w:rFonts w:ascii="Times New Roman" w:hAnsi="Times New Roman" w:cs="Times New Roman"/>
          <w:b/>
          <w:sz w:val="24"/>
          <w:szCs w:val="24"/>
        </w:rPr>
        <w:t>Нуртазин</w:t>
      </w:r>
      <w:proofErr w:type="spellEnd"/>
      <w:r w:rsidRPr="004E6919">
        <w:rPr>
          <w:rFonts w:ascii="Times New Roman" w:hAnsi="Times New Roman" w:cs="Times New Roman"/>
          <w:b/>
          <w:sz w:val="24"/>
          <w:szCs w:val="24"/>
        </w:rPr>
        <w:t xml:space="preserve"> А.А.</w:t>
      </w:r>
    </w:p>
    <w:p w14:paraId="5798B382" w14:textId="77777777" w:rsidR="00D44AC5" w:rsidRPr="008777B9" w:rsidRDefault="00D44AC5" w:rsidP="00D44AC5">
      <w:pPr>
        <w:rPr>
          <w:rFonts w:ascii="Times New Roman" w:hAnsi="Times New Roman" w:cs="Times New Roman"/>
          <w:b/>
          <w:sz w:val="24"/>
          <w:szCs w:val="24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D2337"/>
    <w:multiLevelType w:val="hybridMultilevel"/>
    <w:tmpl w:val="5C06CAE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0E0"/>
    <w:rsid w:val="00132982"/>
    <w:rsid w:val="00137217"/>
    <w:rsid w:val="003029B8"/>
    <w:rsid w:val="00312DCA"/>
    <w:rsid w:val="003616D8"/>
    <w:rsid w:val="003F00A3"/>
    <w:rsid w:val="003F7768"/>
    <w:rsid w:val="0040619E"/>
    <w:rsid w:val="005C744F"/>
    <w:rsid w:val="00682E02"/>
    <w:rsid w:val="006B6FAE"/>
    <w:rsid w:val="0072234F"/>
    <w:rsid w:val="007A137F"/>
    <w:rsid w:val="007B6BFF"/>
    <w:rsid w:val="007C3373"/>
    <w:rsid w:val="007E615E"/>
    <w:rsid w:val="008777B9"/>
    <w:rsid w:val="009110C3"/>
    <w:rsid w:val="00A02B98"/>
    <w:rsid w:val="00A21007"/>
    <w:rsid w:val="00A900E0"/>
    <w:rsid w:val="00AF3B8D"/>
    <w:rsid w:val="00B24F26"/>
    <w:rsid w:val="00B426C3"/>
    <w:rsid w:val="00B726C7"/>
    <w:rsid w:val="00D44AC5"/>
    <w:rsid w:val="00DE4B51"/>
    <w:rsid w:val="00E610BD"/>
    <w:rsid w:val="00EB5AC5"/>
    <w:rsid w:val="00F346AB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docId w15:val="{982A7427-8BB5-4F9E-BDDD-FB3D80D1F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  <w:style w:type="character" w:customStyle="1" w:styleId="FontStyle35">
    <w:name w:val="Font Style35"/>
    <w:uiPriority w:val="99"/>
    <w:rsid w:val="00137217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a9">
    <w:name w:val="Основной текст_"/>
    <w:basedOn w:val="a0"/>
    <w:link w:val="2"/>
    <w:rsid w:val="008777B9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9"/>
    <w:rsid w:val="008777B9"/>
    <w:pPr>
      <w:shd w:val="clear" w:color="auto" w:fill="FFFFFF"/>
      <w:autoSpaceDE/>
      <w:autoSpaceDN/>
      <w:adjustRightInd/>
      <w:spacing w:before="180" w:after="180" w:line="220" w:lineRule="exact"/>
      <w:ind w:hanging="1000"/>
    </w:pPr>
    <w:rPr>
      <w:rFonts w:ascii="Arial Unicode MS" w:eastAsia="Arial Unicode MS" w:hAnsi="Arial Unicode MS" w:cs="Arial Unicode MS"/>
      <w:sz w:val="19"/>
      <w:szCs w:val="19"/>
      <w:lang w:eastAsia="en-US"/>
    </w:rPr>
  </w:style>
  <w:style w:type="paragraph" w:styleId="aa">
    <w:name w:val="Normal (Web)"/>
    <w:basedOn w:val="a"/>
    <w:uiPriority w:val="99"/>
    <w:semiHidden/>
    <w:unhideWhenUsed/>
    <w:rsid w:val="008777B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20">
    <w:name w:val="Обычный2"/>
    <w:rsid w:val="00DE4B51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k91kb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E1E4E-8EC0-41DE-8705-B242DF41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680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5</cp:revision>
  <dcterms:created xsi:type="dcterms:W3CDTF">2022-08-31T09:51:00Z</dcterms:created>
  <dcterms:modified xsi:type="dcterms:W3CDTF">2023-09-01T13:07:00Z</dcterms:modified>
</cp:coreProperties>
</file>